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34FC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 w14:paraId="03136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683C356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8F474">
            <w:pPr>
              <w:rPr>
                <w:color w:val="auto"/>
                <w:highlight w:val="none"/>
              </w:rPr>
            </w:pPr>
          </w:p>
        </w:tc>
      </w:tr>
    </w:tbl>
    <w:p w14:paraId="2B6FF98A">
      <w:pPr>
        <w:jc w:val="center"/>
        <w:rPr>
          <w:rFonts w:hint="eastAsia"/>
          <w:color w:val="auto"/>
          <w:highlight w:val="none"/>
        </w:rPr>
      </w:pPr>
    </w:p>
    <w:p w14:paraId="13B0BDE6">
      <w:pPr>
        <w:jc w:val="center"/>
        <w:rPr>
          <w:color w:val="auto"/>
          <w:highlight w:val="none"/>
        </w:rPr>
      </w:pPr>
    </w:p>
    <w:p w14:paraId="5692C8A9">
      <w:pPr>
        <w:jc w:val="center"/>
        <w:rPr>
          <w:rFonts w:hint="eastAsia"/>
          <w:color w:val="auto"/>
          <w:highlight w:val="none"/>
        </w:rPr>
      </w:pPr>
    </w:p>
    <w:p w14:paraId="242D47DF">
      <w:pPr>
        <w:jc w:val="center"/>
        <w:rPr>
          <w:rFonts w:hint="eastAsia"/>
          <w:color w:val="auto"/>
          <w:highlight w:val="none"/>
        </w:rPr>
      </w:pPr>
    </w:p>
    <w:p w14:paraId="5169DC61">
      <w:pPr>
        <w:jc w:val="center"/>
        <w:rPr>
          <w:rFonts w:hint="eastAsia"/>
          <w:color w:val="auto"/>
          <w:highlight w:val="none"/>
        </w:rPr>
      </w:pPr>
    </w:p>
    <w:p w14:paraId="7449B3DC">
      <w:pPr>
        <w:jc w:val="center"/>
        <w:rPr>
          <w:color w:val="auto"/>
          <w:highlight w:val="none"/>
        </w:rPr>
      </w:pPr>
    </w:p>
    <w:p w14:paraId="341A5679">
      <w:pPr>
        <w:jc w:val="center"/>
        <w:rPr>
          <w:rFonts w:hint="eastAsia" w:eastAsia="黑体"/>
          <w:color w:val="auto"/>
          <w:sz w:val="52"/>
          <w:highlight w:val="none"/>
        </w:rPr>
      </w:pPr>
      <w:r>
        <w:rPr>
          <w:rFonts w:hint="eastAsia" w:eastAsia="黑体"/>
          <w:color w:val="auto"/>
          <w:sz w:val="52"/>
          <w:highlight w:val="none"/>
        </w:rPr>
        <w:t>河南省社科</w:t>
      </w:r>
      <w:r>
        <w:rPr>
          <w:rFonts w:hint="eastAsia" w:eastAsia="黑体"/>
          <w:color w:val="auto"/>
          <w:sz w:val="52"/>
          <w:szCs w:val="22"/>
          <w:highlight w:val="none"/>
        </w:rPr>
        <w:t>联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2025年度</w:t>
      </w:r>
      <w:r>
        <w:rPr>
          <w:rFonts w:hint="eastAsia" w:eastAsia="黑体"/>
          <w:color w:val="auto"/>
          <w:sz w:val="52"/>
          <w:szCs w:val="22"/>
          <w:highlight w:val="none"/>
        </w:rPr>
        <w:t>调研课</w:t>
      </w:r>
      <w:r>
        <w:rPr>
          <w:rFonts w:hint="eastAsia" w:eastAsia="黑体"/>
          <w:color w:val="auto"/>
          <w:sz w:val="52"/>
          <w:highlight w:val="none"/>
        </w:rPr>
        <w:t>题</w:t>
      </w:r>
    </w:p>
    <w:p w14:paraId="5F0CA2A7">
      <w:pPr>
        <w:jc w:val="center"/>
        <w:rPr>
          <w:rFonts w:eastAsia="黑体"/>
          <w:color w:val="auto"/>
          <w:sz w:val="52"/>
          <w:highlight w:val="none"/>
        </w:rPr>
      </w:pPr>
      <w:r>
        <w:rPr>
          <w:rFonts w:hint="eastAsia" w:eastAsia="黑体"/>
          <w:color w:val="auto"/>
          <w:sz w:val="52"/>
          <w:highlight w:val="none"/>
        </w:rPr>
        <w:t>申    报    表</w:t>
      </w:r>
    </w:p>
    <w:p w14:paraId="217AFBFE">
      <w:pPr>
        <w:rPr>
          <w:rFonts w:hint="eastAsia" w:eastAsia="黑体"/>
          <w:color w:val="auto"/>
          <w:highlight w:val="none"/>
        </w:rPr>
      </w:pPr>
    </w:p>
    <w:p w14:paraId="567F6694">
      <w:pPr>
        <w:rPr>
          <w:rFonts w:hint="eastAsia" w:eastAsia="黑体"/>
          <w:color w:val="auto"/>
          <w:highlight w:val="none"/>
        </w:rPr>
      </w:pPr>
    </w:p>
    <w:p w14:paraId="4D79C996">
      <w:pPr>
        <w:rPr>
          <w:rFonts w:hint="eastAsia" w:eastAsia="黑体"/>
          <w:color w:val="auto"/>
          <w:highlight w:val="none"/>
        </w:rPr>
      </w:pPr>
    </w:p>
    <w:p w14:paraId="4B81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1D68F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41CF3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课 题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人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6D99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4FE2B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人所在单位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2652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4851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2717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722D3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106EA4E1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742BA6D6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6C3DE7B7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河南省社会科学界联合会</w:t>
      </w:r>
    </w:p>
    <w:p w14:paraId="4A49AD5E">
      <w:pPr>
        <w:jc w:val="center"/>
        <w:rPr>
          <w:rFonts w:hint="eastAsia" w:ascii="仿宋_GB2312" w:hAnsi="仿宋_GB2312" w:eastAsia="仿宋_GB2312" w:cs="仿宋_GB2312"/>
          <w:color w:val="auto"/>
          <w:sz w:val="44"/>
          <w:highlight w:val="none"/>
        </w:rPr>
        <w:sectPr>
          <w:footerReference r:id="rId3" w:type="default"/>
          <w:pgSz w:w="11907" w:h="16840"/>
          <w:pgMar w:top="1701" w:right="1531" w:bottom="1418" w:left="1531" w:header="851" w:footer="851" w:gutter="0"/>
          <w:pgNumType w:fmt="decimal" w:start="3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2025年3月</w:t>
      </w:r>
    </w:p>
    <w:p w14:paraId="6AB29BA1">
      <w:pPr>
        <w:jc w:val="center"/>
        <w:rPr>
          <w:rFonts w:hint="eastAsia" w:eastAsia="黑体"/>
          <w:b/>
          <w:bCs/>
          <w:color w:val="auto"/>
          <w:sz w:val="44"/>
          <w:highlight w:val="none"/>
        </w:rPr>
      </w:pPr>
    </w:p>
    <w:p w14:paraId="6F38538E">
      <w:pPr>
        <w:jc w:val="center"/>
        <w:rPr>
          <w:rFonts w:hint="eastAsia" w:eastAsia="黑体"/>
          <w:b/>
          <w:bCs/>
          <w:color w:val="auto"/>
          <w:sz w:val="44"/>
          <w:highlight w:val="none"/>
        </w:rPr>
      </w:pPr>
      <w:r>
        <w:rPr>
          <w:rFonts w:hint="eastAsia" w:eastAsia="黑体"/>
          <w:b/>
          <w:bCs/>
          <w:color w:val="auto"/>
          <w:sz w:val="44"/>
          <w:highlight w:val="none"/>
        </w:rPr>
        <w:t>填  表  须  知</w:t>
      </w:r>
    </w:p>
    <w:p w14:paraId="61BA13BF">
      <w:pPr>
        <w:spacing w:line="600" w:lineRule="exact"/>
        <w:jc w:val="center"/>
        <w:rPr>
          <w:rFonts w:hint="eastAsia" w:eastAsia="黑体"/>
          <w:color w:val="auto"/>
          <w:sz w:val="44"/>
          <w:highlight w:val="none"/>
        </w:rPr>
      </w:pPr>
    </w:p>
    <w:p w14:paraId="12A56CFC">
      <w:pPr>
        <w:widowControl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一、申报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省社科联调研课题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，要体现鲜明的问题导向和创新意识。本表所填各项内容语言应规范，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所有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引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资料、数据应注明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出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处。</w:t>
      </w:r>
    </w:p>
    <w:p w14:paraId="37651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二、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每项课题主持人限一名；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课题主持人应具有独立开展研究和组织开展研究的能力，能够承担实质性研究工作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具有中级以上职称。</w:t>
      </w:r>
      <w:r>
        <w:rPr>
          <w:rFonts w:hint="eastAsia" w:ascii="仿宋" w:hAnsi="仿宋" w:eastAsia="仿宋"/>
          <w:snapToGrid w:val="0"/>
          <w:color w:val="auto"/>
          <w:spacing w:val="-6"/>
          <w:kern w:val="0"/>
          <w:sz w:val="28"/>
          <w:szCs w:val="28"/>
          <w:highlight w:val="none"/>
        </w:rPr>
        <w:t>课题组成员不得超过</w:t>
      </w:r>
      <w:r>
        <w:rPr>
          <w:rFonts w:hint="eastAsia" w:ascii="仿宋" w:hAnsi="仿宋" w:eastAsia="仿宋"/>
          <w:snapToGrid w:val="0"/>
          <w:color w:val="auto"/>
          <w:spacing w:val="-6"/>
          <w:kern w:val="0"/>
          <w:sz w:val="28"/>
          <w:szCs w:val="28"/>
          <w:highlight w:val="none"/>
          <w:lang w:eastAsia="zh-CN"/>
        </w:rPr>
        <w:t>五名</w:t>
      </w:r>
      <w:r>
        <w:rPr>
          <w:rFonts w:hint="eastAsia" w:ascii="仿宋" w:hAnsi="仿宋" w:eastAsia="仿宋"/>
          <w:snapToGrid w:val="0"/>
          <w:color w:val="auto"/>
          <w:spacing w:val="-6"/>
          <w:kern w:val="0"/>
          <w:sz w:val="28"/>
          <w:szCs w:val="28"/>
          <w:highlight w:val="none"/>
        </w:rPr>
        <w:t>(含主持人)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申报者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限主持申报一项，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可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另参与一项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 w14:paraId="198D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highlight w:val="none"/>
        </w:rPr>
        <w:t>凡未能按期完成上年度立项课题的申报人，不得主持申报本年度课题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49DD2FE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四、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本申报表封面“编号”系指课题《指南》中的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选题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序号，由申报者对应填写。确定编号的方法为：《指南》中</w:t>
      </w:r>
      <w:r>
        <w:rPr>
          <w:rFonts w:hint="eastAsia" w:ascii="Arial" w:hAnsi="Arial" w:eastAsia="仿宋" w:cs="Arial"/>
          <w:b/>
          <w:bCs/>
          <w:color w:val="auto"/>
          <w:sz w:val="28"/>
          <w:szCs w:val="28"/>
          <w:highlight w:val="none"/>
          <w:lang w:eastAsia="zh-CN"/>
        </w:rPr>
        <w:t>选题，原则上原题申报，填写相应编号；也可在《指南》选题方向下自拟题目，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填写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相应编号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。</w:t>
      </w:r>
    </w:p>
    <w:p w14:paraId="06789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   五、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此表格只需网上填写，不再提交纸质材料。</w:t>
      </w:r>
    </w:p>
    <w:p w14:paraId="11F75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、河南省社科联学会处负责课题立项的组织工作。</w:t>
      </w:r>
    </w:p>
    <w:p w14:paraId="3EA90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联系地址：河南省郑州市丰产路23号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邮编：450002</w:t>
      </w:r>
    </w:p>
    <w:p w14:paraId="1466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电话：0371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—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6393606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</w:t>
      </w:r>
    </w:p>
    <w:p w14:paraId="23F3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网址：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中原人文社科网（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http:∥www.hnskl.org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</w:p>
    <w:p w14:paraId="2F839323">
      <w:pPr>
        <w:spacing w:line="600" w:lineRule="exact"/>
        <w:rPr>
          <w:rFonts w:hint="eastAsia" w:eastAsia="黑体"/>
          <w:color w:val="auto"/>
          <w:sz w:val="32"/>
          <w:highlight w:val="none"/>
        </w:rPr>
      </w:pPr>
      <w:r>
        <w:rPr>
          <w:rFonts w:hint="eastAsia" w:eastAsia="黑体"/>
          <w:color w:val="auto"/>
          <w:sz w:val="32"/>
          <w:highlight w:val="none"/>
        </w:rPr>
        <w:br w:type="page"/>
      </w:r>
      <w:r>
        <w:rPr>
          <w:rFonts w:hint="eastAsia" w:eastAsia="黑体"/>
          <w:color w:val="auto"/>
          <w:sz w:val="32"/>
          <w:highlight w:val="none"/>
        </w:rPr>
        <w:t>一、简况</w:t>
      </w:r>
    </w:p>
    <w:p w14:paraId="385B0DE9">
      <w:pPr>
        <w:ind w:left="114" w:hanging="115" w:hangingChars="64"/>
        <w:rPr>
          <w:rFonts w:hint="eastAsia" w:eastAsia="黑体"/>
          <w:color w:val="auto"/>
          <w:sz w:val="18"/>
          <w:szCs w:val="18"/>
          <w:highlight w:val="none"/>
        </w:rPr>
      </w:pPr>
    </w:p>
    <w:tbl>
      <w:tblPr>
        <w:tblStyle w:val="6"/>
        <w:tblW w:w="0" w:type="auto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 w14:paraId="13597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795CB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021AC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29BBF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CB99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3CC6F0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B0CC922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48A0F7F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9C5A965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76678E7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3E6592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 w14:paraId="0179E977">
            <w:pPr>
              <w:ind w:firstLine="482" w:firstLineChars="20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325BF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7A93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504F7D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44F81B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88A826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1B56C1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EA6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7825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83B0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1CA0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AEA39A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16B9888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9C16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2C24"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697E">
            <w:pPr>
              <w:spacing w:line="240" w:lineRule="atLeas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611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CFB631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0AF8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B83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D044">
            <w:pPr>
              <w:ind w:left="462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222A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2A86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ECFE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33DB915">
            <w:pP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 w14:paraId="3DD5BDF1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09D96825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F594C60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03651A6C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456E4ED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位</w:t>
            </w:r>
          </w:p>
        </w:tc>
      </w:tr>
      <w:tr w14:paraId="4B77B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89D48A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F01D7E3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1A27832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ADDBDA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3CC546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A5C6D0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82CA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E9E81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F8DBCC7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0161084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B74460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5437E688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A2B28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4757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A5558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27E2EE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C89F7FD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A28B9A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C98B8CB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0093FC3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48C88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7749E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03CD289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3CDCD3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FCBC7E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BE31A5D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35716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2BA15BF2">
      <w:pPr>
        <w:spacing w:line="480" w:lineRule="auto"/>
        <w:rPr>
          <w:rFonts w:hint="eastAsia" w:ascii="黑体" w:eastAsia="黑体"/>
          <w:color w:val="auto"/>
          <w:sz w:val="32"/>
          <w:highlight w:val="none"/>
        </w:rPr>
      </w:pPr>
    </w:p>
    <w:p w14:paraId="4DF8B103">
      <w:pPr>
        <w:spacing w:line="480" w:lineRule="auto"/>
        <w:rPr>
          <w:rFonts w:hint="eastAsia" w:ascii="黑体" w:eastAsia="黑体"/>
          <w:color w:val="auto"/>
          <w:sz w:val="32"/>
          <w:highlight w:val="none"/>
        </w:rPr>
      </w:pPr>
      <w:r>
        <w:rPr>
          <w:rFonts w:hint="eastAsia" w:ascii="黑体" w:eastAsia="黑体"/>
          <w:color w:val="auto"/>
          <w:sz w:val="32"/>
          <w:highlight w:val="none"/>
        </w:rPr>
        <w:t>二、课题设计论证</w:t>
      </w:r>
    </w:p>
    <w:tbl>
      <w:tblPr>
        <w:tblStyle w:val="6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4EBE9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 w14:paraId="333C18D1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1．选题：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研究现状述评、选题意义。</w:t>
            </w:r>
            <w:r>
              <w:rPr>
                <w:rFonts w:ascii="黑体" w:eastAsia="黑体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研究的主要思路、框架设计（本部分应作重点阐述）。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创新程度、应用价值。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成员已有相关成果，主要参考文献。（请分4部分逐项填写，不超过3000字）</w:t>
            </w:r>
          </w:p>
          <w:p w14:paraId="404127B4">
            <w:pPr>
              <w:rPr>
                <w:rFonts w:eastAsia="黑体"/>
                <w:color w:val="auto"/>
                <w:sz w:val="28"/>
                <w:highlight w:val="none"/>
              </w:rPr>
            </w:pPr>
          </w:p>
        </w:tc>
      </w:tr>
    </w:tbl>
    <w:p w14:paraId="11547250">
      <w:pPr>
        <w:jc w:val="left"/>
        <w:rPr>
          <w:rFonts w:eastAsia="黑体"/>
          <w:color w:val="auto"/>
          <w:sz w:val="32"/>
          <w:highlight w:val="none"/>
        </w:rPr>
      </w:pPr>
      <w:r>
        <w:rPr>
          <w:rFonts w:eastAsia="黑体"/>
          <w:color w:val="auto"/>
          <w:sz w:val="32"/>
          <w:highlight w:val="none"/>
        </w:rPr>
        <w:br w:type="page"/>
      </w:r>
      <w:r>
        <w:rPr>
          <w:rFonts w:hint="eastAsia" w:eastAsia="黑体"/>
          <w:color w:val="auto"/>
          <w:sz w:val="32"/>
          <w:highlight w:val="none"/>
        </w:rPr>
        <w:t>三、有关方面意见</w:t>
      </w:r>
    </w:p>
    <w:tbl>
      <w:tblPr>
        <w:tblStyle w:val="6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 w14:paraId="4B507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5BA6587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所在单位意见</w:t>
            </w:r>
          </w:p>
          <w:p w14:paraId="0200E2AE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 w14:paraId="690E44B3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 w14:paraId="15D88DE8"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515C01C"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7820BF3"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9F480D6"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单位公章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日</w:t>
            </w:r>
          </w:p>
        </w:tc>
      </w:tr>
      <w:tr w14:paraId="037BD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B82CCD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立</w:t>
            </w:r>
          </w:p>
          <w:p w14:paraId="32C1D410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624080A8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07165644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项</w:t>
            </w:r>
          </w:p>
          <w:p w14:paraId="5D4B388F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AC5FBCD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C9CACFE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评</w:t>
            </w:r>
          </w:p>
          <w:p w14:paraId="6868A793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20A6114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47F38E20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审</w:t>
            </w:r>
          </w:p>
          <w:p w14:paraId="30CACD4C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18DFCDC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496A2643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意</w:t>
            </w:r>
          </w:p>
          <w:p w14:paraId="1E722B48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048E7D7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022D8665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501B3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专家组评审意见</w:t>
            </w:r>
          </w:p>
          <w:p w14:paraId="4DFFD900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07F4D7C5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C6DD8D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C4D30F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5EFB9E4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255B6A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91E805B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F12190E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6353A213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4B50368C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6FC8A1CC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A22FBCC"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组长签字：</w:t>
            </w:r>
          </w:p>
          <w:p w14:paraId="35FDC634">
            <w:pPr>
              <w:spacing w:line="460" w:lineRule="exact"/>
              <w:ind w:firstLine="6720" w:firstLineChars="28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    月    日</w:t>
            </w:r>
          </w:p>
        </w:tc>
      </w:tr>
      <w:tr w14:paraId="525AE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73E3C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37E23D4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省社科联审批意见</w:t>
            </w:r>
          </w:p>
          <w:p w14:paraId="5D4EA3FB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0C9ECED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61C21F3">
            <w:pPr>
              <w:pStyle w:val="2"/>
              <w:rPr>
                <w:rFonts w:hint="eastAsia"/>
                <w:color w:val="auto"/>
              </w:rPr>
            </w:pPr>
          </w:p>
          <w:p w14:paraId="25107AB3"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公      章 </w:t>
            </w:r>
          </w:p>
          <w:p w14:paraId="5F267CB5">
            <w:pPr>
              <w:spacing w:line="460" w:lineRule="exact"/>
              <w:ind w:left="7850" w:hanging="7920" w:hangingChars="33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 w14:paraId="4F87499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5E5E9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1AACBA04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558D0"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0D2EC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0F50D2EC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8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7A359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6199D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64C6199D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C8DA2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F8B45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2A0F8B45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5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2025-03-21T03:16:59Z</dcterms:created>
  <dc:creator>Administrator</dc:creator>
  <cp:lastModifiedBy>杨启坤</cp:lastModifiedBy>
  <dcterms:modified xsi:type="dcterms:W3CDTF">2025-03-21T03:17:23Z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6FC4A704B6494638B31A9770B68FB7E3_12</vt:lpwstr>
  </property>
</Properties>
</file>