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20E7" w14:textId="77777777" w:rsidR="00127611" w:rsidRDefault="00000000">
      <w:pPr>
        <w:rPr>
          <w:rFonts w:ascii="黑体" w:eastAsia="黑体" w:hAnsi="黑体" w:cs="FangSong_GB2312" w:hint="eastAsia"/>
          <w:sz w:val="32"/>
          <w:szCs w:val="32"/>
          <w:lang w:val="zh-CN"/>
        </w:rPr>
      </w:pPr>
      <w:r>
        <w:rPr>
          <w:rFonts w:ascii="黑体" w:eastAsia="黑体" w:hAnsi="黑体" w:cs="FangSong_GB2312" w:hint="eastAsia"/>
          <w:sz w:val="32"/>
          <w:szCs w:val="32"/>
          <w:lang w:val="zh-CN"/>
        </w:rPr>
        <w:t>附  件</w:t>
      </w:r>
    </w:p>
    <w:p w14:paraId="2539CFDF" w14:textId="77777777" w:rsidR="00127611" w:rsidRDefault="00127611">
      <w:pPr>
        <w:rPr>
          <w:rFonts w:ascii="黑体" w:eastAsia="黑体" w:hAnsi="黑体" w:cs="FangSong_GB2312" w:hint="eastAsia"/>
          <w:lang w:val="zh-CN"/>
        </w:rPr>
      </w:pPr>
    </w:p>
    <w:p w14:paraId="7A69B0AD" w14:textId="77777777" w:rsidR="00127611" w:rsidRDefault="00000000">
      <w:pPr>
        <w:snapToGrid w:val="0"/>
        <w:jc w:val="center"/>
        <w:rPr>
          <w:rStyle w:val="fontstyle01"/>
          <w:rFonts w:ascii="方正小标宋简体" w:eastAsia="方正小标宋简体" w:hint="default"/>
          <w:sz w:val="44"/>
          <w:szCs w:val="44"/>
        </w:rPr>
      </w:pPr>
      <w:r>
        <w:rPr>
          <w:rStyle w:val="fontstyle01"/>
          <w:rFonts w:ascii="方正小标宋简体" w:eastAsia="方正小标宋简体" w:hint="default"/>
          <w:sz w:val="44"/>
          <w:szCs w:val="44"/>
        </w:rPr>
        <w:t>202</w:t>
      </w:r>
      <w:r>
        <w:rPr>
          <w:rStyle w:val="fontstyle01"/>
          <w:rFonts w:ascii="方正小标宋简体" w:eastAsia="方正小标宋简体"/>
          <w:sz w:val="44"/>
          <w:szCs w:val="44"/>
        </w:rPr>
        <w:t>6</w:t>
      </w:r>
      <w:r>
        <w:rPr>
          <w:rStyle w:val="fontstyle01"/>
          <w:rFonts w:ascii="方正小标宋简体" w:eastAsia="方正小标宋简体" w:hint="default"/>
          <w:sz w:val="44"/>
          <w:szCs w:val="44"/>
        </w:rPr>
        <w:t>年度河南省高等学校重点科研项目</w:t>
      </w:r>
    </w:p>
    <w:p w14:paraId="1180DDDA" w14:textId="77777777" w:rsidR="00127611" w:rsidRDefault="00000000">
      <w:pPr>
        <w:snapToGrid w:val="0"/>
        <w:jc w:val="center"/>
        <w:rPr>
          <w:rStyle w:val="fontstyle01"/>
          <w:rFonts w:ascii="方正小标宋简体" w:eastAsia="方正小标宋简体" w:hint="default"/>
          <w:sz w:val="44"/>
          <w:szCs w:val="44"/>
        </w:rPr>
      </w:pPr>
      <w:r>
        <w:rPr>
          <w:rStyle w:val="fontstyle01"/>
          <w:rFonts w:ascii="方正小标宋简体" w:eastAsia="方正小标宋简体" w:hint="default"/>
          <w:sz w:val="44"/>
          <w:szCs w:val="44"/>
        </w:rPr>
        <w:t>申报指南</w:t>
      </w:r>
    </w:p>
    <w:p w14:paraId="06A7A84B" w14:textId="77777777" w:rsidR="00127611" w:rsidRDefault="00127611">
      <w:pPr>
        <w:snapToGrid w:val="0"/>
        <w:jc w:val="center"/>
        <w:rPr>
          <w:rStyle w:val="fontstyle01"/>
          <w:rFonts w:ascii="方正小标宋简体" w:eastAsia="方正小标宋简体" w:hint="default"/>
          <w:sz w:val="44"/>
          <w:szCs w:val="44"/>
        </w:rPr>
      </w:pPr>
    </w:p>
    <w:p w14:paraId="62B52049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1. 二氧化碳资源化利用</w:t>
      </w:r>
    </w:p>
    <w:p w14:paraId="1EEEDDE0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2. 绿色电源材料的合成及应用</w:t>
      </w:r>
    </w:p>
    <w:p w14:paraId="2EC10418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3. 纳米仿生材料生物学效应及潜在应用</w:t>
      </w:r>
    </w:p>
    <w:p w14:paraId="135ADE64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4. 生物质的转化和高效利用研究</w:t>
      </w:r>
    </w:p>
    <w:p w14:paraId="675DBA72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5. 晶态分子材料与器件</w:t>
      </w:r>
    </w:p>
    <w:p w14:paraId="5409C7CA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6. 可见光不对称有机催化</w:t>
      </w:r>
    </w:p>
    <w:p w14:paraId="634BF71A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7. 生化分析与生物成像</w:t>
      </w:r>
    </w:p>
    <w:p w14:paraId="006B408A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8. 金属及团簇化学</w:t>
      </w:r>
    </w:p>
    <w:p w14:paraId="286473F5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9. 工业催化剂的设计及开发研究</w:t>
      </w:r>
    </w:p>
    <w:p w14:paraId="6EB23545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10. 废弃物的绿色转化及高效利用</w:t>
      </w:r>
    </w:p>
    <w:p w14:paraId="4384E4BB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11. 化工分离技术及应用</w:t>
      </w:r>
    </w:p>
    <w:p w14:paraId="64C6197C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12. 电子化学品制备及检测方法</w:t>
      </w:r>
    </w:p>
    <w:p w14:paraId="2B14652F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13. 超分子化学材料的合成及应用</w:t>
      </w:r>
    </w:p>
    <w:p w14:paraId="6BFF7C93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14. 功能材料合成与应用研究</w:t>
      </w:r>
    </w:p>
    <w:p w14:paraId="37BB35D2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15. 有机高分子材料合成新方法、新机制及应用基础研究</w:t>
      </w:r>
    </w:p>
    <w:p w14:paraId="461325D3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16. 电化学理论和化学电源制备研究</w:t>
      </w:r>
    </w:p>
    <w:p w14:paraId="4ACE3DBA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lastRenderedPageBreak/>
        <w:t>17. 太阳能电池、燃料电池的设计以及能量转换与存储机制研究</w:t>
      </w:r>
    </w:p>
    <w:p w14:paraId="075E64B5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18. 纳米材料制备及应用研究</w:t>
      </w:r>
    </w:p>
    <w:p w14:paraId="536D0E1C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19. 先进合金材料研究</w:t>
      </w:r>
    </w:p>
    <w:p w14:paraId="134988B4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20. 绿色建筑材料研究</w:t>
      </w:r>
    </w:p>
    <w:p w14:paraId="7A0DBEE0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21. 医用材料研究</w:t>
      </w:r>
    </w:p>
    <w:p w14:paraId="0E6B33CB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22. 清洁能</w:t>
      </w:r>
      <w:proofErr w:type="gramStart"/>
      <w:r>
        <w:rPr>
          <w:rFonts w:ascii="FangSong_GB2312" w:eastAsia="FangSong_GB2312" w:hAnsi="Times New Roman" w:hint="eastAsia"/>
          <w:kern w:val="32"/>
          <w:sz w:val="32"/>
          <w:szCs w:val="32"/>
        </w:rPr>
        <w:t>源材料</w:t>
      </w:r>
      <w:proofErr w:type="gramEnd"/>
      <w:r>
        <w:rPr>
          <w:rFonts w:ascii="FangSong_GB2312" w:eastAsia="FangSong_GB2312" w:hAnsi="Times New Roman" w:hint="eastAsia"/>
          <w:kern w:val="32"/>
          <w:sz w:val="32"/>
          <w:szCs w:val="32"/>
        </w:rPr>
        <w:t>研究</w:t>
      </w:r>
    </w:p>
    <w:p w14:paraId="4E283944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23. 传感器材料研究</w:t>
      </w:r>
    </w:p>
    <w:p w14:paraId="44B32AB5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24.河南优势特色作物优异基因挖掘与新种质创制研究</w:t>
      </w:r>
    </w:p>
    <w:p w14:paraId="6A959F56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25.河南重要畜禽水产优异基因挖掘与新种质创制研究</w:t>
      </w:r>
    </w:p>
    <w:p w14:paraId="2C87D119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26.农业生物新型种质资源创制的共性关键技术研发</w:t>
      </w:r>
    </w:p>
    <w:p w14:paraId="722DE540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27.河南优势特色作物新品种选育与示范应用研究</w:t>
      </w:r>
    </w:p>
    <w:p w14:paraId="2B278916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28.河南畜禽及水产新品种选育与示范应用研究</w:t>
      </w:r>
    </w:p>
    <w:p w14:paraId="182818D8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29.主要作物种质资源智能化鉴评与生物育种应用</w:t>
      </w:r>
    </w:p>
    <w:p w14:paraId="377882DE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30.农业生物绿色高效生产关键技术研发及应用</w:t>
      </w:r>
    </w:p>
    <w:p w14:paraId="5255AF66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31.动物健康养殖及重要疫病防控关键技术研究</w:t>
      </w:r>
    </w:p>
    <w:p w14:paraId="452F0A61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32.土壤质量提升与农业环境保护关键技术研发与应用</w:t>
      </w:r>
    </w:p>
    <w:p w14:paraId="2076B815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33.主要作物病虫害生态防控与新型农药研发</w:t>
      </w:r>
    </w:p>
    <w:p w14:paraId="6FB63EA6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34.食品精深加工与质量安全技术研发</w:t>
      </w:r>
    </w:p>
    <w:p w14:paraId="1633D72E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35.农林业废弃物资源化利用关键技术研究</w:t>
      </w:r>
    </w:p>
    <w:p w14:paraId="5F6BD1B2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36.农林业生物质资源化利用关键技术研究</w:t>
      </w:r>
    </w:p>
    <w:p w14:paraId="765B0CA6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37.人工智能在现代农林业中的应用研究</w:t>
      </w:r>
    </w:p>
    <w:p w14:paraId="0AAC83B0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lastRenderedPageBreak/>
        <w:t>38.智慧农林</w:t>
      </w:r>
      <w:proofErr w:type="gramStart"/>
      <w:r>
        <w:rPr>
          <w:rFonts w:ascii="FangSong_GB2312" w:eastAsia="FangSong_GB2312" w:hAnsi="Times New Roman" w:hint="eastAsia"/>
          <w:kern w:val="32"/>
          <w:sz w:val="32"/>
          <w:szCs w:val="32"/>
        </w:rPr>
        <w:t>业关键</w:t>
      </w:r>
      <w:proofErr w:type="gramEnd"/>
      <w:r>
        <w:rPr>
          <w:rFonts w:ascii="FangSong_GB2312" w:eastAsia="FangSong_GB2312" w:hAnsi="Times New Roman" w:hint="eastAsia"/>
          <w:kern w:val="32"/>
          <w:sz w:val="32"/>
          <w:szCs w:val="32"/>
        </w:rPr>
        <w:t>技术研发与示范研究</w:t>
      </w:r>
    </w:p>
    <w:p w14:paraId="6B6B5426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39.土壤重金属污染的植物修复技术研究</w:t>
      </w:r>
    </w:p>
    <w:p w14:paraId="309BDCE3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40.植物种质创新与生物育种研究</w:t>
      </w:r>
    </w:p>
    <w:p w14:paraId="5BECFC66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41.植物重要性状遗传基础研究</w:t>
      </w:r>
    </w:p>
    <w:p w14:paraId="7039A19F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42.植物代谢物的鉴定与功能解析</w:t>
      </w:r>
    </w:p>
    <w:p w14:paraId="14132551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43.植物有效活性成分分析与开发利用</w:t>
      </w:r>
    </w:p>
    <w:p w14:paraId="30F9AA08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44.中医药研究新技术新方法研究</w:t>
      </w:r>
    </w:p>
    <w:p w14:paraId="6F267A44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45.中药材的种植与推广示范</w:t>
      </w:r>
    </w:p>
    <w:p w14:paraId="78D67808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46.中药活性成分分析及其作用机制解析</w:t>
      </w:r>
    </w:p>
    <w:p w14:paraId="2BA6EE4C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47.动物重要性状遗传基础研究</w:t>
      </w:r>
    </w:p>
    <w:p w14:paraId="3869DF6D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48.表观遗传学新机制研究</w:t>
      </w:r>
    </w:p>
    <w:p w14:paraId="181E44E8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49.生物大分子的稳态调控与作用机制解析</w:t>
      </w:r>
    </w:p>
    <w:p w14:paraId="086B7CB6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50.生物活性小分子发现与作用机制解析</w:t>
      </w:r>
    </w:p>
    <w:p w14:paraId="16F521DB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51.动物、植物和微生物之间的互作网络研究</w:t>
      </w:r>
    </w:p>
    <w:p w14:paraId="753EAEB7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52.能源高效转换与存储研究</w:t>
      </w:r>
    </w:p>
    <w:p w14:paraId="2977B6B9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53.能源系统集成技术研究</w:t>
      </w:r>
    </w:p>
    <w:p w14:paraId="69A42A9C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54.电池关键材料、</w:t>
      </w:r>
      <w:proofErr w:type="gramStart"/>
      <w:r>
        <w:rPr>
          <w:rFonts w:ascii="FangSong_GB2312" w:eastAsia="FangSong_GB2312" w:hAnsi="Times New Roman" w:hint="eastAsia"/>
          <w:kern w:val="32"/>
          <w:sz w:val="32"/>
          <w:szCs w:val="32"/>
        </w:rPr>
        <w:t>能质转换</w:t>
      </w:r>
      <w:proofErr w:type="gramEnd"/>
      <w:r>
        <w:rPr>
          <w:rFonts w:ascii="FangSong_GB2312" w:eastAsia="FangSong_GB2312" w:hAnsi="Times New Roman" w:hint="eastAsia"/>
          <w:kern w:val="32"/>
          <w:sz w:val="32"/>
          <w:szCs w:val="32"/>
        </w:rPr>
        <w:t>及系统集成研究</w:t>
      </w:r>
    </w:p>
    <w:p w14:paraId="59569FE4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55.先进能源装备与安全调控技术研究</w:t>
      </w:r>
    </w:p>
    <w:p w14:paraId="3659B513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56.氢气高效制备及安全储运关键技术研究</w:t>
      </w:r>
    </w:p>
    <w:p w14:paraId="506297C1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57.天基太阳能基础理论与应用技术研究</w:t>
      </w:r>
    </w:p>
    <w:p w14:paraId="75C22DC7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58.新能源汽车与关键零部件研究</w:t>
      </w:r>
    </w:p>
    <w:p w14:paraId="004C1556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59.清洁能源与节能减排研究</w:t>
      </w:r>
    </w:p>
    <w:p w14:paraId="76566A92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lastRenderedPageBreak/>
        <w:t>60.绿色低碳农业与新能源协同发展创新研究</w:t>
      </w:r>
    </w:p>
    <w:p w14:paraId="221472C6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61.生物质绿色高效高值转化技术研究</w:t>
      </w:r>
    </w:p>
    <w:p w14:paraId="3A43A8A2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62.生物质</w:t>
      </w:r>
      <w:proofErr w:type="gramStart"/>
      <w:r>
        <w:rPr>
          <w:rFonts w:ascii="FangSong_GB2312" w:eastAsia="FangSong_GB2312" w:hAnsi="Times New Roman" w:hint="eastAsia"/>
          <w:kern w:val="32"/>
          <w:sz w:val="32"/>
          <w:szCs w:val="32"/>
        </w:rPr>
        <w:t>基材料</w:t>
      </w:r>
      <w:proofErr w:type="gramEnd"/>
      <w:r>
        <w:rPr>
          <w:rFonts w:ascii="FangSong_GB2312" w:eastAsia="FangSong_GB2312" w:hAnsi="Times New Roman" w:hint="eastAsia"/>
          <w:kern w:val="32"/>
          <w:sz w:val="32"/>
          <w:szCs w:val="32"/>
        </w:rPr>
        <w:t>开发与功能调控研究</w:t>
      </w:r>
    </w:p>
    <w:p w14:paraId="47EBB6BC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63.</w:t>
      </w:r>
      <w:proofErr w:type="gramStart"/>
      <w:r>
        <w:rPr>
          <w:rFonts w:ascii="FangSong_GB2312" w:eastAsia="FangSong_GB2312" w:hAnsi="Times New Roman" w:hint="eastAsia"/>
          <w:kern w:val="32"/>
          <w:sz w:val="32"/>
          <w:szCs w:val="32"/>
        </w:rPr>
        <w:t>有机固废</w:t>
      </w:r>
      <w:proofErr w:type="gramEnd"/>
      <w:r>
        <w:rPr>
          <w:rFonts w:ascii="FangSong_GB2312" w:eastAsia="FangSong_GB2312" w:hAnsi="Times New Roman" w:hint="eastAsia"/>
          <w:kern w:val="32"/>
          <w:sz w:val="32"/>
          <w:szCs w:val="32"/>
        </w:rPr>
        <w:t>高效处理与低碳循环利用技术研究</w:t>
      </w:r>
    </w:p>
    <w:p w14:paraId="63DDEABF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64.多源固废协同处理及高值化利用关键技术研究</w:t>
      </w:r>
    </w:p>
    <w:p w14:paraId="39D4838B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65.基础设施智能检测与绿色低碳运维</w:t>
      </w:r>
    </w:p>
    <w:p w14:paraId="157749AB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bookmarkStart w:id="0" w:name="_Hlk195826366"/>
      <w:r>
        <w:rPr>
          <w:rFonts w:ascii="FangSong_GB2312" w:eastAsia="FangSong_GB2312" w:hAnsi="Times New Roman" w:hint="eastAsia"/>
          <w:kern w:val="32"/>
          <w:sz w:val="32"/>
          <w:szCs w:val="32"/>
        </w:rPr>
        <w:t>66.绿色低碳建材与智能制造及安全评估研究</w:t>
      </w:r>
    </w:p>
    <w:p w14:paraId="540F1822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67.建筑结构安全性与韧性提升关键技术研究</w:t>
      </w:r>
    </w:p>
    <w:bookmarkEnd w:id="0"/>
    <w:p w14:paraId="69196BF5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68.矿产资源深度开发与智能监测技术研究</w:t>
      </w:r>
    </w:p>
    <w:p w14:paraId="6B0CD562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69.碳封存协同资源开发关键技术研究</w:t>
      </w:r>
    </w:p>
    <w:p w14:paraId="16217EFF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70.多源污染智能监测技术与高效治理研究</w:t>
      </w:r>
    </w:p>
    <w:p w14:paraId="0ED617DB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71.灾害智能监测与预警防控技术研究</w:t>
      </w:r>
    </w:p>
    <w:p w14:paraId="57CED38E" w14:textId="77777777" w:rsidR="00127611" w:rsidRDefault="00000000">
      <w:pPr>
        <w:pStyle w:val="a0"/>
        <w:spacing w:after="0"/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72.气候变化与生态系统韧性提升技术研究</w:t>
      </w:r>
    </w:p>
    <w:p w14:paraId="2FAB1ABA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73.计算机视觉基础理论及应用研究</w:t>
      </w:r>
    </w:p>
    <w:p w14:paraId="167E699D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74. 无人机管控与智能</w:t>
      </w:r>
      <w:proofErr w:type="gramStart"/>
      <w:r>
        <w:rPr>
          <w:rFonts w:ascii="FangSong_GB2312" w:eastAsia="FangSong_GB2312" w:hAnsi="Times New Roman" w:hint="eastAsia"/>
          <w:kern w:val="32"/>
          <w:sz w:val="32"/>
          <w:szCs w:val="32"/>
        </w:rPr>
        <w:t>传感网</w:t>
      </w:r>
      <w:proofErr w:type="gramEnd"/>
      <w:r>
        <w:rPr>
          <w:rFonts w:ascii="FangSong_GB2312" w:eastAsia="FangSong_GB2312" w:hAnsi="Times New Roman" w:hint="eastAsia"/>
          <w:kern w:val="32"/>
          <w:sz w:val="32"/>
          <w:szCs w:val="32"/>
        </w:rPr>
        <w:t>研究</w:t>
      </w:r>
    </w:p>
    <w:p w14:paraId="25A26F41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75. 量子通信与量子信息处理研究</w:t>
      </w:r>
    </w:p>
    <w:p w14:paraId="0B8A33BC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76. 新型光电器件与显示技术研究</w:t>
      </w:r>
    </w:p>
    <w:p w14:paraId="1C1A4E34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77. 智能交通与物联网关键技术研究</w:t>
      </w:r>
    </w:p>
    <w:p w14:paraId="30041EFD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78. 文化遗产数字化与智能修复技术研究</w:t>
      </w:r>
    </w:p>
    <w:p w14:paraId="37C553FC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79. 软件智能测试与低代码开发研究</w:t>
      </w:r>
    </w:p>
    <w:p w14:paraId="5F9A6AFC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80. 人工智能大模型与先进计算技术研究</w:t>
      </w:r>
    </w:p>
    <w:p w14:paraId="4EA747DB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81. 先进控制理论与技术研究</w:t>
      </w:r>
    </w:p>
    <w:p w14:paraId="7BF1F19A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lastRenderedPageBreak/>
        <w:t>82. 全光网络信号处理关键技术研究</w:t>
      </w:r>
    </w:p>
    <w:p w14:paraId="564E1A03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83. 空天地一体化信息网络关键技术研究</w:t>
      </w:r>
    </w:p>
    <w:p w14:paraId="3134F68F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84. 数据安全与隐私保护关键技术研究</w:t>
      </w:r>
    </w:p>
    <w:p w14:paraId="12085096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85.AI赋能的疾病预防与早期干预的创新探索</w:t>
      </w:r>
    </w:p>
    <w:p w14:paraId="10A2044E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86.人工智能和数字化医疗技术在精准诊疗中的应用研究</w:t>
      </w:r>
    </w:p>
    <w:p w14:paraId="7A9C8420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87.生殖系统疾病的机制探索与诊治研究</w:t>
      </w:r>
    </w:p>
    <w:p w14:paraId="1AB8A345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88.泌尿系统疾病的机制探索与干预研究</w:t>
      </w:r>
    </w:p>
    <w:p w14:paraId="07422FA5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89.脉管系统疾病的机制探索与干预研究</w:t>
      </w:r>
    </w:p>
    <w:p w14:paraId="6E7E5A01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90.内分泌系统疾病的机制探索与干预研究</w:t>
      </w:r>
    </w:p>
    <w:p w14:paraId="228431ED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91.呼吸系统疾病的机制探索与干预研究</w:t>
      </w:r>
    </w:p>
    <w:p w14:paraId="0DB1E69B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92.消化系统疾病的机制探索与干预研究</w:t>
      </w:r>
    </w:p>
    <w:p w14:paraId="2E9AD923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93.神经系统疾病的机制探索与干预研究</w:t>
      </w:r>
    </w:p>
    <w:p w14:paraId="5C8BDA48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94.精神疾病的发病机制探索与干预策略</w:t>
      </w:r>
    </w:p>
    <w:p w14:paraId="70ADCF36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95.皮肤病相关机制的探索与干预研究</w:t>
      </w:r>
    </w:p>
    <w:p w14:paraId="29E929F6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96.新型免疫治疗靶点筛选与干预研究</w:t>
      </w:r>
    </w:p>
    <w:p w14:paraId="6668A7EF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97.创新药物设计及新型药物递送系统构建</w:t>
      </w:r>
    </w:p>
    <w:p w14:paraId="697C4C2B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98.再生医学与组织工程研究与应用</w:t>
      </w:r>
    </w:p>
    <w:p w14:paraId="387F2107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99.肿瘤预防与肿瘤诊疗的新策略</w:t>
      </w:r>
    </w:p>
    <w:p w14:paraId="4199C30B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100.肿瘤发生发展机制及其调控网络探究</w:t>
      </w:r>
    </w:p>
    <w:p w14:paraId="2C23EEA4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101.中医药防治重大慢病的临床机制与诊疗优化研究</w:t>
      </w:r>
    </w:p>
    <w:p w14:paraId="7324F7B1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102. 智能机器人自主感知与控制关键技术</w:t>
      </w:r>
    </w:p>
    <w:p w14:paraId="584D272E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103. 农业装备智能化系统研究</w:t>
      </w:r>
    </w:p>
    <w:p w14:paraId="2F742019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lastRenderedPageBreak/>
        <w:t>104. 高可靠长寿命高端装备关键部件基础研究</w:t>
      </w:r>
    </w:p>
    <w:p w14:paraId="2B5A4F93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105. 生物质绿色转化技术与应用</w:t>
      </w:r>
    </w:p>
    <w:p w14:paraId="5E7FF4BD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106. 材料智能成型技术与工艺</w:t>
      </w:r>
    </w:p>
    <w:p w14:paraId="05233F58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107. 轻量化设计、材料与制造技术</w:t>
      </w:r>
    </w:p>
    <w:p w14:paraId="3532F77C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 xml:space="preserve">108. </w:t>
      </w:r>
      <w:proofErr w:type="gramStart"/>
      <w:r>
        <w:rPr>
          <w:rFonts w:ascii="FangSong_GB2312" w:eastAsia="FangSong_GB2312" w:hAnsi="Times New Roman" w:hint="eastAsia"/>
          <w:kern w:val="32"/>
          <w:sz w:val="32"/>
          <w:szCs w:val="32"/>
        </w:rPr>
        <w:t>增材制造</w:t>
      </w:r>
      <w:proofErr w:type="gramEnd"/>
      <w:r>
        <w:rPr>
          <w:rFonts w:ascii="FangSong_GB2312" w:eastAsia="FangSong_GB2312" w:hAnsi="Times New Roman" w:hint="eastAsia"/>
          <w:kern w:val="32"/>
          <w:sz w:val="32"/>
          <w:szCs w:val="32"/>
        </w:rPr>
        <w:t>关键技术</w:t>
      </w:r>
    </w:p>
    <w:p w14:paraId="623FB142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109. 高端装备表界面行为基础研究</w:t>
      </w:r>
    </w:p>
    <w:p w14:paraId="294E0117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110. 高端装备智能运维特种传感器技术</w:t>
      </w:r>
    </w:p>
    <w:p w14:paraId="523B7BD9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111. 柔性制造系统关键技术</w:t>
      </w:r>
    </w:p>
    <w:p w14:paraId="1B54310D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112. 复杂装备性能检测与评估技术</w:t>
      </w:r>
    </w:p>
    <w:p w14:paraId="4D479CE9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113. 复杂装备数字孪生建模理论与应用技术</w:t>
      </w:r>
    </w:p>
    <w:p w14:paraId="4F9478E0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 xml:space="preserve">114. </w:t>
      </w:r>
      <w:proofErr w:type="gramStart"/>
      <w:r>
        <w:rPr>
          <w:rFonts w:ascii="FangSong_GB2312" w:eastAsia="FangSong_GB2312" w:hAnsi="Times New Roman" w:hint="eastAsia"/>
          <w:kern w:val="32"/>
          <w:sz w:val="32"/>
          <w:szCs w:val="32"/>
        </w:rPr>
        <w:t>低空经济</w:t>
      </w:r>
      <w:proofErr w:type="gramEnd"/>
      <w:r>
        <w:rPr>
          <w:rFonts w:ascii="FangSong_GB2312" w:eastAsia="FangSong_GB2312" w:hAnsi="Times New Roman" w:hint="eastAsia"/>
          <w:kern w:val="32"/>
          <w:sz w:val="32"/>
          <w:szCs w:val="32"/>
        </w:rPr>
        <w:t>下智能运</w:t>
      </w:r>
      <w:proofErr w:type="gramStart"/>
      <w:r>
        <w:rPr>
          <w:rFonts w:ascii="FangSong_GB2312" w:eastAsia="FangSong_GB2312" w:hAnsi="Times New Roman" w:hint="eastAsia"/>
          <w:kern w:val="32"/>
          <w:sz w:val="32"/>
          <w:szCs w:val="32"/>
        </w:rPr>
        <w:t>维关键</w:t>
      </w:r>
      <w:proofErr w:type="gramEnd"/>
      <w:r>
        <w:rPr>
          <w:rFonts w:ascii="FangSong_GB2312" w:eastAsia="FangSong_GB2312" w:hAnsi="Times New Roman" w:hint="eastAsia"/>
          <w:kern w:val="32"/>
          <w:sz w:val="32"/>
          <w:szCs w:val="32"/>
        </w:rPr>
        <w:t>技术</w:t>
      </w:r>
    </w:p>
    <w:p w14:paraId="3292F65D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115. 传统制造业转型升级关键技术</w:t>
      </w:r>
    </w:p>
    <w:p w14:paraId="224D0F46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116. 面向高端装备制造的正向设计技术及应用</w:t>
      </w:r>
    </w:p>
    <w:p w14:paraId="10D0637D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117.非线性分析与复杂系统动力学的数学理论</w:t>
      </w:r>
    </w:p>
    <w:p w14:paraId="0CB53506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118.代数结构理论及其跨学科应用基础</w:t>
      </w:r>
    </w:p>
    <w:p w14:paraId="11501D5B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119.泛函分析与无限维空间中的优化理论</w:t>
      </w:r>
    </w:p>
    <w:p w14:paraId="23E328C1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120.图论与复杂网络的建模、分析及控制</w:t>
      </w:r>
    </w:p>
    <w:p w14:paraId="0F7F7BAB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121.神经动力学与类</w:t>
      </w:r>
      <w:proofErr w:type="gramStart"/>
      <w:r>
        <w:rPr>
          <w:rFonts w:ascii="FangSong_GB2312" w:eastAsia="FangSong_GB2312" w:hAnsi="Times New Roman" w:hint="eastAsia"/>
          <w:kern w:val="32"/>
          <w:sz w:val="32"/>
          <w:szCs w:val="32"/>
        </w:rPr>
        <w:t>脑计算</w:t>
      </w:r>
      <w:proofErr w:type="gramEnd"/>
      <w:r>
        <w:rPr>
          <w:rFonts w:ascii="FangSong_GB2312" w:eastAsia="FangSong_GB2312" w:hAnsi="Times New Roman" w:hint="eastAsia"/>
          <w:kern w:val="32"/>
          <w:sz w:val="32"/>
          <w:szCs w:val="32"/>
        </w:rPr>
        <w:t>的数学基础</w:t>
      </w:r>
    </w:p>
    <w:p w14:paraId="696F1019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122.材料与流体系统的数学建模及工业应用</w:t>
      </w:r>
    </w:p>
    <w:p w14:paraId="6A9E8A4A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123.高性能计算与工程复杂系统数值方法</w:t>
      </w:r>
    </w:p>
    <w:p w14:paraId="54428F28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124.数据驱动的不确定系统建模与智能算法</w:t>
      </w:r>
    </w:p>
    <w:p w14:paraId="4F13DA50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125.流域生态与资源的数学规划及智能调控</w:t>
      </w:r>
    </w:p>
    <w:p w14:paraId="7C27A99F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lastRenderedPageBreak/>
        <w:t>126.大数据统计理论与复杂数据智能分析</w:t>
      </w:r>
    </w:p>
    <w:p w14:paraId="238BA4EC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127.新型高温超导体设计与物理</w:t>
      </w:r>
    </w:p>
    <w:p w14:paraId="51DC493B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128.极端条件下的新物态与新效应</w:t>
      </w:r>
    </w:p>
    <w:p w14:paraId="677CE4CF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129.量子信息物理基础与应用</w:t>
      </w:r>
    </w:p>
    <w:p w14:paraId="358408A4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130.半导体材料与器件中的物理问题</w:t>
      </w:r>
    </w:p>
    <w:p w14:paraId="6B339407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131.粒子物理与天体物理</w:t>
      </w:r>
    </w:p>
    <w:p w14:paraId="6F6A56A7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132.低维材料的表界面物理与器件</w:t>
      </w:r>
    </w:p>
    <w:p w14:paraId="1555BAF2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133.新型辐射探测材料、原理及成像应用</w:t>
      </w:r>
    </w:p>
    <w:p w14:paraId="54E1C7C7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bookmarkStart w:id="1" w:name="OLE_LINK1"/>
      <w:r>
        <w:rPr>
          <w:rFonts w:ascii="FangSong_GB2312" w:eastAsia="FangSong_GB2312" w:hAnsi="Times New Roman" w:hint="eastAsia"/>
          <w:kern w:val="32"/>
          <w:sz w:val="32"/>
          <w:szCs w:val="32"/>
        </w:rPr>
        <w:t>134.物质微观量子结构</w:t>
      </w:r>
      <w:bookmarkEnd w:id="1"/>
      <w:r>
        <w:rPr>
          <w:rFonts w:ascii="FangSong_GB2312" w:eastAsia="FangSong_GB2312" w:hAnsi="Times New Roman" w:hint="eastAsia"/>
          <w:kern w:val="32"/>
          <w:sz w:val="32"/>
          <w:szCs w:val="32"/>
        </w:rPr>
        <w:t>的精确研究</w:t>
      </w:r>
    </w:p>
    <w:p w14:paraId="4C5B8FB5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135.</w:t>
      </w:r>
      <w:proofErr w:type="gramStart"/>
      <w:r>
        <w:rPr>
          <w:rFonts w:ascii="FangSong_GB2312" w:eastAsia="FangSong_GB2312" w:hAnsi="Times New Roman" w:hint="eastAsia"/>
          <w:kern w:val="32"/>
          <w:sz w:val="32"/>
          <w:szCs w:val="32"/>
        </w:rPr>
        <w:t>光场调控</w:t>
      </w:r>
      <w:proofErr w:type="gramEnd"/>
      <w:r>
        <w:rPr>
          <w:rFonts w:ascii="FangSong_GB2312" w:eastAsia="FangSong_GB2312" w:hAnsi="Times New Roman" w:hint="eastAsia"/>
          <w:kern w:val="32"/>
          <w:sz w:val="32"/>
          <w:szCs w:val="32"/>
        </w:rPr>
        <w:t>物理及应用</w:t>
      </w:r>
    </w:p>
    <w:p w14:paraId="4446684D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136.非线性动力系统与复杂流体稳定性研究</w:t>
      </w:r>
    </w:p>
    <w:p w14:paraId="4B571EFF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137.复杂体系中原子与分子物理问题与光物理</w:t>
      </w:r>
    </w:p>
    <w:p w14:paraId="3B1863E1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138.基于商用密码技术的智慧校园管理关键技术研究</w:t>
      </w:r>
    </w:p>
    <w:p w14:paraId="5F6969F9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139.IPv6+教育专网创新应用关键技术研究</w:t>
      </w:r>
    </w:p>
    <w:p w14:paraId="70E8D46C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140.基于人工智能的智慧校园平台设计与应用研究</w:t>
      </w:r>
    </w:p>
    <w:p w14:paraId="32EDC867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141.教育数字化转型背景下的数据要素构建关键技术研究</w:t>
      </w:r>
    </w:p>
    <w:p w14:paraId="3E6C6FFF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142.人工智能支持的校园智能决策系统设计与技术研究</w:t>
      </w:r>
    </w:p>
    <w:p w14:paraId="5014FB48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143.教育</w:t>
      </w:r>
      <w:proofErr w:type="gramStart"/>
      <w:r>
        <w:rPr>
          <w:rFonts w:ascii="FangSong_GB2312" w:eastAsia="FangSong_GB2312" w:hAnsi="Times New Roman" w:hint="eastAsia"/>
          <w:kern w:val="32"/>
          <w:sz w:val="32"/>
          <w:szCs w:val="32"/>
        </w:rPr>
        <w:t>垂类模型研训关键</w:t>
      </w:r>
      <w:proofErr w:type="gramEnd"/>
      <w:r>
        <w:rPr>
          <w:rFonts w:ascii="FangSong_GB2312" w:eastAsia="FangSong_GB2312" w:hAnsi="Times New Roman" w:hint="eastAsia"/>
          <w:kern w:val="32"/>
          <w:sz w:val="32"/>
          <w:szCs w:val="32"/>
        </w:rPr>
        <w:t>技术研究</w:t>
      </w:r>
    </w:p>
    <w:p w14:paraId="77A7CE39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144.基于生成式人工智能学科专用大模型设计与技术研究</w:t>
      </w:r>
    </w:p>
    <w:p w14:paraId="32C7D484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145.知识图谱构建关键技术研究与应用</w:t>
      </w:r>
    </w:p>
    <w:p w14:paraId="4B975403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146.教育数据分级分类设计与研究</w:t>
      </w:r>
    </w:p>
    <w:p w14:paraId="31A1DD21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147.教育数据全生命周期安全防护关键技术研究</w:t>
      </w:r>
    </w:p>
    <w:p w14:paraId="7023CB51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lastRenderedPageBreak/>
        <w:t>148.河南省校企研发中心建设与发展研究</w:t>
      </w:r>
    </w:p>
    <w:p w14:paraId="5777985E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149.河南省高校科技创新改革体制机制研究</w:t>
      </w:r>
    </w:p>
    <w:p w14:paraId="1D412B70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150.河南省高校科技成果转移转化模式创新研究</w:t>
      </w:r>
    </w:p>
    <w:p w14:paraId="1475DA8B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151.河南省高校科研统计工作与数据应用机制研究</w:t>
      </w:r>
    </w:p>
    <w:p w14:paraId="6675CE23" w14:textId="77777777" w:rsidR="00127611" w:rsidRDefault="00000000">
      <w:pPr>
        <w:pStyle w:val="a0"/>
        <w:spacing w:after="0"/>
        <w:rPr>
          <w:rFonts w:ascii="FangSong_GB2312" w:eastAsia="FangSong_GB2312" w:hAnsi="Times New Roman"/>
          <w:kern w:val="32"/>
          <w:sz w:val="32"/>
          <w:szCs w:val="32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152.河南省高校科研诚信和学风作风建设问题研究</w:t>
      </w:r>
    </w:p>
    <w:p w14:paraId="4B2C86A6" w14:textId="73CE0697" w:rsidR="00127611" w:rsidRDefault="00000000" w:rsidP="00F50F68">
      <w:pPr>
        <w:pStyle w:val="a0"/>
        <w:spacing w:after="0"/>
        <w:rPr>
          <w:rFonts w:hint="eastAsia"/>
        </w:rPr>
      </w:pPr>
      <w:r>
        <w:rPr>
          <w:rFonts w:ascii="FangSong_GB2312" w:eastAsia="FangSong_GB2312" w:hAnsi="Times New Roman" w:hint="eastAsia"/>
          <w:kern w:val="32"/>
          <w:sz w:val="32"/>
          <w:szCs w:val="32"/>
        </w:rPr>
        <w:t>153.河南省高校实验室安全管理体系建设研究</w:t>
      </w:r>
    </w:p>
    <w:sectPr w:rsidR="00127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03589D"/>
    <w:rsid w:val="00127611"/>
    <w:rsid w:val="009C7036"/>
    <w:rsid w:val="00F50F68"/>
    <w:rsid w:val="2B03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DAC565"/>
  <w15:docId w15:val="{6CE42754-7DF8-47B3-A1B8-33810A5E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FangSong_GB2312" w:eastAsia="FangSong_GB2312" w:hAnsi="等线" w:cs="Times New Roman"/>
      <w:kern w:val="2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spacing w:after="120"/>
    </w:pPr>
    <w:rPr>
      <w:rFonts w:ascii="Calibri" w:eastAsia="微软雅黑" w:hAnsi="Calibri"/>
    </w:rPr>
  </w:style>
  <w:style w:type="paragraph" w:styleId="2">
    <w:name w:val="Body Text 2"/>
    <w:basedOn w:val="a"/>
    <w:next w:val="a0"/>
    <w:qFormat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  <w:qFormat/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1429</Words>
  <Characters>1630</Characters>
  <Application>Microsoft Office Word</Application>
  <DocSecurity>0</DocSecurity>
  <Lines>95</Lines>
  <Paragraphs>160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阳光的味道</dc:creator>
  <cp:lastModifiedBy>admin</cp:lastModifiedBy>
  <cp:revision>2</cp:revision>
  <dcterms:created xsi:type="dcterms:W3CDTF">2025-05-06T01:09:00Z</dcterms:created>
  <dcterms:modified xsi:type="dcterms:W3CDTF">2025-05-07T02:58:00Z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CCF9CA13E0ED44C7B4EC67245EAB4CEF_11</vt:lpwstr>
  </property>
  <property fmtid="{D5CDD505-2E9C-101B-9397-08002B2CF9AE}" pid="4" name="KSOTemplateDocerSaveRecord">
    <vt:lpwstr>eyJoZGlkIjoiNmNiYjE5ZTI5Yzg4OGM4N2Q3MzUyZWVjNWZkNzZhZDkiLCJ1c2VySWQiOiI3MTE5ODM5ODEifQ==</vt:lpwstr>
  </property>
</Properties>
</file>