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2155B">
      <w:pPr>
        <w:adjustRightInd w:val="0"/>
        <w:snapToGrid w:val="0"/>
        <w:jc w:val="left"/>
        <w:rPr>
          <w:rFonts w:hint="eastAsia" w:ascii="方正仿宋_GBK" w:hAnsi="仿宋_GB2312" w:eastAsia="方正仿宋_GBK" w:cs="仿宋_GB2312"/>
        </w:rPr>
      </w:pPr>
      <w:r>
        <w:rPr>
          <w:rFonts w:hint="eastAsia" w:ascii="方正黑体_GBK" w:hAnsi="黑体" w:eastAsia="方正黑体_GBK" w:cs="黑体"/>
          <w:sz w:val="32"/>
          <w:szCs w:val="32"/>
        </w:rPr>
        <w:t>附件</w:t>
      </w:r>
      <w:r>
        <w:rPr>
          <w:rFonts w:hint="eastAsia" w:eastAsia="方正黑体_GBK" w:cs="黑体"/>
          <w:sz w:val="32"/>
          <w:szCs w:val="32"/>
        </w:rPr>
        <w:t>1</w:t>
      </w:r>
    </w:p>
    <w:p w14:paraId="5EE5B93D">
      <w:pPr>
        <w:adjustRightInd w:val="0"/>
        <w:snapToGrid w:val="0"/>
        <w:jc w:val="center"/>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2026年度河南省教育系统廉政专题研究项目</w:t>
      </w:r>
    </w:p>
    <w:p w14:paraId="526EBA97">
      <w:pPr>
        <w:adjustRightInd w:val="0"/>
        <w:snapToGrid w:val="0"/>
        <w:jc w:val="center"/>
        <w:rPr>
          <w:rFonts w:hint="eastAsia" w:ascii="方正小标宋简体" w:hAnsi="方正小标宋简体" w:eastAsia="方正小标宋简体" w:cs="方正小标宋简体"/>
          <w:b w:val="0"/>
          <w:bCs/>
          <w:sz w:val="28"/>
          <w:szCs w:val="28"/>
        </w:rPr>
      </w:pPr>
      <w:r>
        <w:rPr>
          <w:rFonts w:hint="eastAsia" w:ascii="方正小标宋简体" w:hAnsi="方正小标宋简体" w:eastAsia="方正小标宋简体" w:cs="方正小标宋简体"/>
          <w:b w:val="0"/>
          <w:bCs/>
          <w:sz w:val="40"/>
          <w:szCs w:val="40"/>
        </w:rPr>
        <w:t xml:space="preserve">课  题  指  </w:t>
      </w:r>
      <w:bookmarkStart w:id="0" w:name="_GoBack"/>
      <w:bookmarkEnd w:id="0"/>
      <w:r>
        <w:rPr>
          <w:rFonts w:hint="eastAsia" w:ascii="方正小标宋简体" w:hAnsi="方正小标宋简体" w:eastAsia="方正小标宋简体" w:cs="方正小标宋简体"/>
          <w:b w:val="0"/>
          <w:bCs/>
          <w:sz w:val="40"/>
          <w:szCs w:val="40"/>
        </w:rPr>
        <w:t>南</w:t>
      </w:r>
    </w:p>
    <w:p w14:paraId="6B047C75">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1.以政治监督保障习近平总书记关于教育的重要指示批示精神落地见效路径研究</w:t>
      </w:r>
    </w:p>
    <w:p w14:paraId="7E810483">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2.结合河</w:t>
      </w:r>
      <w:r>
        <w:rPr>
          <w:rFonts w:hint="eastAsia" w:ascii="楷体_GB2312" w:hAnsi="楷体_GB2312" w:eastAsia="楷体_GB2312" w:cs="楷体_GB2312"/>
          <w:b w:val="0"/>
          <w:bCs/>
          <w:spacing w:val="-6"/>
          <w:sz w:val="32"/>
          <w:szCs w:val="32"/>
        </w:rPr>
        <w:t>南实际监督保障教育强国战略部署落地见效方法研究</w:t>
      </w:r>
    </w:p>
    <w:p w14:paraId="4A836E0C">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3.以政治</w:t>
      </w:r>
      <w:r>
        <w:rPr>
          <w:rFonts w:hint="eastAsia" w:ascii="楷体_GB2312" w:hAnsi="楷体_GB2312" w:eastAsia="楷体_GB2312" w:cs="楷体_GB2312"/>
          <w:b w:val="0"/>
          <w:bCs/>
          <w:spacing w:val="-16"/>
          <w:sz w:val="32"/>
          <w:szCs w:val="32"/>
        </w:rPr>
        <w:t>监督保障教育领域实现“十五五”时期目标任务路径研究</w:t>
      </w:r>
    </w:p>
    <w:p w14:paraId="3801D4F0">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4.深化整治教育系统自由主义、投机主义、宗派主义、本位主义、好人主义等问题研究</w:t>
      </w:r>
    </w:p>
    <w:p w14:paraId="05025FD1">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5.综合运用纪律监督、监察监督、巡视巡察监督和派驻监督护航科教强省建设路径与方法研究</w:t>
      </w:r>
    </w:p>
    <w:p w14:paraId="4B7B8917">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6.教育领域政治监督“三个清单”（问题清单、责任清单、标准清单）建设与应用研究</w:t>
      </w:r>
    </w:p>
    <w:p w14:paraId="35CAADBB">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7.教育领域政绩观偏差的表现及对策研究</w:t>
      </w:r>
    </w:p>
    <w:p w14:paraId="6058E47E">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8.教育系统政治监督闭环机制研究</w:t>
      </w:r>
    </w:p>
    <w:p w14:paraId="3BF84D7E">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9.新提拔干部、年轻干部、关键岗位干部作风教育方法与机制研究</w:t>
      </w:r>
    </w:p>
    <w:p w14:paraId="666901D7">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10.教育系统形式主义、官僚主义的表现及治理对策研究</w:t>
      </w:r>
    </w:p>
    <w:p w14:paraId="23D9D3D6">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11.教育系统以调研考察、党建活动、培训之名进行公款旅游问题的识别与防治研究</w:t>
      </w:r>
    </w:p>
    <w:p w14:paraId="51704B8C">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12.教育领域基层负担加重问题的识别与防范机制研究</w:t>
      </w:r>
    </w:p>
    <w:p w14:paraId="6271B4E8">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13.深化教育领域风腐同查同治路径研究</w:t>
      </w:r>
    </w:p>
    <w:p w14:paraId="7F3EEA16">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14.巩固</w:t>
      </w:r>
      <w:r>
        <w:rPr>
          <w:rFonts w:hint="eastAsia" w:ascii="楷体_GB2312" w:hAnsi="楷体_GB2312" w:eastAsia="楷体_GB2312" w:cs="楷体_GB2312"/>
          <w:b w:val="0"/>
          <w:bCs/>
          <w:spacing w:val="-8"/>
          <w:sz w:val="32"/>
          <w:szCs w:val="32"/>
        </w:rPr>
        <w:t>拓展中小学“校园餐”问题集中整治成果长效机制研究</w:t>
      </w:r>
    </w:p>
    <w:p w14:paraId="71E5C538">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15.巩固拓展中小学教辅征订、校服采购突出问题专项整治长效机制研究</w:t>
      </w:r>
    </w:p>
    <w:p w14:paraId="4FF58B3C">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16.深化高校“七个领域”突出问题系统整治工作研究</w:t>
      </w:r>
    </w:p>
    <w:p w14:paraId="3AFFE07D">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17.教育系统群众身边不正之风和腐败问题集中整治制度机制创新研究</w:t>
      </w:r>
    </w:p>
    <w:p w14:paraId="5C95A12C">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18.教育</w:t>
      </w:r>
      <w:r>
        <w:rPr>
          <w:rFonts w:hint="eastAsia" w:ascii="楷体_GB2312" w:hAnsi="楷体_GB2312" w:eastAsia="楷体_GB2312" w:cs="楷体_GB2312"/>
          <w:b w:val="0"/>
          <w:bCs/>
          <w:spacing w:val="-22"/>
          <w:sz w:val="32"/>
          <w:szCs w:val="32"/>
        </w:rPr>
        <w:t>系统权力集中、资金密集、资源富集岗位风险防范机制研究</w:t>
      </w:r>
    </w:p>
    <w:p w14:paraId="14EAC2A7">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19.加强对“一把手”和领导班子监督实效研究</w:t>
      </w:r>
    </w:p>
    <w:p w14:paraId="4E3532F3">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20.</w:t>
      </w:r>
      <w:r>
        <w:rPr>
          <w:rFonts w:hint="eastAsia" w:ascii="楷体_GB2312" w:hAnsi="楷体_GB2312" w:eastAsia="楷体_GB2312" w:cs="楷体_GB2312"/>
          <w:b w:val="0"/>
          <w:bCs/>
          <w:kern w:val="0"/>
          <w:sz w:val="32"/>
          <w:szCs w:val="32"/>
        </w:rPr>
        <w:t>教育系统学会协会违规违纪违法问题的表现及防范研究*</w:t>
      </w:r>
    </w:p>
    <w:p w14:paraId="4FBB38E1">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21.教</w:t>
      </w:r>
      <w:r>
        <w:rPr>
          <w:rFonts w:hint="eastAsia" w:ascii="楷体_GB2312" w:hAnsi="楷体_GB2312" w:eastAsia="楷体_GB2312" w:cs="楷体_GB2312"/>
          <w:b w:val="0"/>
          <w:bCs/>
          <w:spacing w:val="-22"/>
          <w:sz w:val="32"/>
          <w:szCs w:val="32"/>
        </w:rPr>
        <w:t>育领域新型腐败和隐性腐败的发现、取证、定性难题破解研究*</w:t>
      </w:r>
    </w:p>
    <w:p w14:paraId="6CE7C251">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22.破解教育系统“上级监督远、同级监督软、下级监督难”问题路径研究</w:t>
      </w:r>
    </w:p>
    <w:p w14:paraId="79F6BA04">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23.高校招投</w:t>
      </w:r>
      <w:r>
        <w:rPr>
          <w:rFonts w:hint="eastAsia" w:ascii="楷体_GB2312" w:hAnsi="楷体_GB2312" w:eastAsia="楷体_GB2312" w:cs="楷体_GB2312"/>
          <w:b w:val="0"/>
          <w:bCs/>
          <w:spacing w:val="-6"/>
          <w:sz w:val="32"/>
          <w:szCs w:val="32"/>
        </w:rPr>
        <w:t>标“评定分离”改革及专项治理标准工作指引研</w:t>
      </w:r>
      <w:r>
        <w:rPr>
          <w:rFonts w:hint="eastAsia" w:ascii="楷体_GB2312" w:hAnsi="楷体_GB2312" w:eastAsia="楷体_GB2312" w:cs="楷体_GB2312"/>
          <w:b w:val="0"/>
          <w:bCs/>
          <w:sz w:val="32"/>
          <w:szCs w:val="32"/>
        </w:rPr>
        <w:t>究</w:t>
      </w:r>
    </w:p>
    <w:p w14:paraId="51B768EB">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24.教育系统权力配置和运行的规范监督机制研究</w:t>
      </w:r>
    </w:p>
    <w:p w14:paraId="0FCC16D4">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25.补齐教育领域制度短板提升治理效能问题研究</w:t>
      </w:r>
    </w:p>
    <w:p w14:paraId="5A75FAED">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26.教育系统</w:t>
      </w:r>
      <w:r>
        <w:rPr>
          <w:rFonts w:hint="eastAsia" w:ascii="楷体_GB2312" w:hAnsi="楷体_GB2312" w:eastAsia="楷体_GB2312" w:cs="楷体_GB2312"/>
          <w:b w:val="0"/>
          <w:bCs/>
          <w:spacing w:val="-6"/>
          <w:sz w:val="32"/>
          <w:szCs w:val="32"/>
        </w:rPr>
        <w:t>落实新时代廉洁文化建设三年行动计划路径研究</w:t>
      </w:r>
    </w:p>
    <w:p w14:paraId="22C4BAC7">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27.推动我省文化资源中的清正廉洁思想创造性转化、创新性发展路径研究</w:t>
      </w:r>
    </w:p>
    <w:p w14:paraId="53BB1F7D">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28.廉洁文化阵地建设管理与利用方法研究</w:t>
      </w:r>
    </w:p>
    <w:p w14:paraId="6AAE0723">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29.廉洁教育融入思想政治课的教学研究*</w:t>
      </w:r>
    </w:p>
    <w:p w14:paraId="47A95420">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30.教育领域正确处理监督检查“出掌”与审查调查“出拳”关系研究</w:t>
      </w:r>
    </w:p>
    <w:p w14:paraId="61E3C252">
      <w:pPr>
        <w:pStyle w:val="3"/>
        <w:spacing w:after="0" w:line="560" w:lineRule="exact"/>
        <w:ind w:firstLine="640" w:firstLineChars="200"/>
        <w:rPr>
          <w:rFonts w:hint="eastAsia" w:ascii="楷体_GB2312" w:hAnsi="楷体_GB2312" w:eastAsia="楷体_GB2312" w:cs="楷体_GB2312"/>
          <w:b w:val="0"/>
          <w:bCs/>
          <w:sz w:val="32"/>
          <w:szCs w:val="32"/>
          <w:highlight w:val="yellow"/>
        </w:rPr>
      </w:pPr>
      <w:r>
        <w:rPr>
          <w:rFonts w:hint="eastAsia" w:ascii="楷体_GB2312" w:hAnsi="楷体_GB2312" w:eastAsia="楷体_GB2312" w:cs="楷体_GB2312"/>
          <w:b w:val="0"/>
          <w:bCs/>
          <w:sz w:val="32"/>
          <w:szCs w:val="32"/>
        </w:rPr>
        <w:t>31.创新清廉学校建设方法研究</w:t>
      </w:r>
    </w:p>
    <w:p w14:paraId="36A7DE54">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32.教育领域纪检监察工作规范化、法治化、正规化建设制度机制研究</w:t>
      </w:r>
    </w:p>
    <w:p w14:paraId="69A91F9A">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33.教育系统纪检监察工作信息化建设探索与思考*</w:t>
      </w:r>
    </w:p>
    <w:p w14:paraId="419A127C">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34.教育领域纪检监察机构保障教育公平体制机制研究</w:t>
      </w:r>
    </w:p>
    <w:p w14:paraId="486A0B29">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35.加强纪检监察、巡视巡察、组织、信访、审计等部门协作配合机制研究</w:t>
      </w:r>
    </w:p>
    <w:p w14:paraId="0AAFF7F0">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36.提升教育系统巡察工作震慑力、穿透力、推动力机制研究</w:t>
      </w:r>
    </w:p>
    <w:p w14:paraId="7383C09D">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37.教育系统巡视巡察整改评估与问责机制研究</w:t>
      </w:r>
    </w:p>
    <w:p w14:paraId="0EEE94CB">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38.教育系统执纪办案“量、质、效”统筹机制研究</w:t>
      </w:r>
    </w:p>
    <w:p w14:paraId="25D71BAE">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39.教</w:t>
      </w:r>
      <w:r>
        <w:rPr>
          <w:rFonts w:hint="eastAsia" w:ascii="楷体_GB2312" w:hAnsi="楷体_GB2312" w:eastAsia="楷体_GB2312" w:cs="楷体_GB2312"/>
          <w:b w:val="0"/>
          <w:bCs/>
          <w:spacing w:val="-6"/>
          <w:sz w:val="32"/>
          <w:szCs w:val="32"/>
        </w:rPr>
        <w:t>育系统纪检监察干部大数据实战应用能力提升路径研究</w:t>
      </w:r>
    </w:p>
    <w:p w14:paraId="03984FD8">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40.中国古代或近现代纪检监察史研究</w:t>
      </w:r>
    </w:p>
    <w:p w14:paraId="73A29C75">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41.中小学健全纪检机构设置与作用发挥研究</w:t>
      </w:r>
    </w:p>
    <w:p w14:paraId="4D6E0871">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42.基层党组织纪检委员作用发挥机制研究</w:t>
      </w:r>
    </w:p>
    <w:p w14:paraId="612746BF">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43.纪检监察干部落实“四个过硬”重要要求方法和机制研究</w:t>
      </w:r>
    </w:p>
    <w:p w14:paraId="59AFDD0E">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44.要件对标式、职能嵌入式、过程沉浸式等九种监督方法的标准指引研究</w:t>
      </w:r>
    </w:p>
    <w:p w14:paraId="6131D63E">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45.“干部政治画像”生成工作方法研究</w:t>
      </w:r>
    </w:p>
    <w:p w14:paraId="71873421">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46.</w:t>
      </w:r>
      <w:r>
        <w:rPr>
          <w:rFonts w:hint="eastAsia" w:ascii="楷体_GB2312" w:hAnsi="楷体_GB2312" w:eastAsia="楷体_GB2312" w:cs="楷体_GB2312"/>
          <w:b w:val="0"/>
          <w:bCs/>
          <w:kern w:val="0"/>
          <w:sz w:val="32"/>
          <w:szCs w:val="32"/>
        </w:rPr>
        <w:t>教育系统意识形态领域风险研判与防控措施研究</w:t>
      </w:r>
    </w:p>
    <w:p w14:paraId="627376B3">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kern w:val="0"/>
          <w:sz w:val="32"/>
          <w:szCs w:val="32"/>
        </w:rPr>
        <w:t>47.</w:t>
      </w:r>
      <w:r>
        <w:rPr>
          <w:rFonts w:hint="eastAsia" w:ascii="楷体_GB2312" w:hAnsi="楷体_GB2312" w:eastAsia="楷体_GB2312" w:cs="楷体_GB2312"/>
          <w:b w:val="0"/>
          <w:bCs/>
          <w:sz w:val="32"/>
          <w:szCs w:val="32"/>
        </w:rPr>
        <w:t>我国纪</w:t>
      </w:r>
      <w:r>
        <w:rPr>
          <w:rFonts w:hint="eastAsia" w:ascii="楷体_GB2312" w:hAnsi="楷体_GB2312" w:eastAsia="楷体_GB2312" w:cs="楷体_GB2312"/>
          <w:b w:val="0"/>
          <w:bCs/>
          <w:spacing w:val="-6"/>
          <w:sz w:val="32"/>
          <w:szCs w:val="32"/>
        </w:rPr>
        <w:t>检监察学科课程体系建设现状与学科质量提升研究</w:t>
      </w:r>
    </w:p>
    <w:p w14:paraId="4D37B1D4">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48.以实训实践提升纪检监察学科建设质量研究</w:t>
      </w:r>
    </w:p>
    <w:p w14:paraId="3F873257">
      <w:pPr>
        <w:pStyle w:val="3"/>
        <w:spacing w:after="0"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49.</w:t>
      </w:r>
      <w:r>
        <w:rPr>
          <w:rFonts w:hint="eastAsia" w:ascii="楷体_GB2312" w:hAnsi="楷体_GB2312" w:eastAsia="楷体_GB2312" w:cs="楷体_GB2312"/>
          <w:b w:val="0"/>
          <w:bCs/>
          <w:kern w:val="0"/>
          <w:sz w:val="32"/>
          <w:szCs w:val="32"/>
        </w:rPr>
        <w:t>我国纪检监察专业招生培养情况分析与质量提升研究</w:t>
      </w:r>
    </w:p>
    <w:p w14:paraId="7410F957">
      <w:pPr>
        <w:spacing w:line="560" w:lineRule="exact"/>
        <w:ind w:firstLine="640" w:firstLineChars="200"/>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50.纪检监察学核心概念和基础理论研究</w:t>
      </w:r>
    </w:p>
    <w:p w14:paraId="4B4AA2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83207"/>
    <w:rsid w:val="29A21154"/>
    <w:rsid w:val="3FFD1EAE"/>
    <w:rsid w:val="5E974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First Indent"/>
    <w:basedOn w:val="2"/>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2026-04-07T08:08:13Z</dcterms:created>
  <dc:creator>Administrator</dc:creator>
  <cp:lastModifiedBy>上善若水</cp:lastModifiedBy>
  <dcterms:modified xsi:type="dcterms:W3CDTF">2026-04-07T08:08:50Z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eyJoZGlkIjoiMGI4MDc4OTU4NzI1OGM5MDA5ZDQyN2IwOTEzOWExZWUiLCJ1c2VySWQiOiI0MTIyMjMzNzMifQ==</vt:lpwstr>
  </property>
  <property fmtid="{D5CDD505-2E9C-101B-9397-08002B2CF9AE}" pid="4" name="ICV">
    <vt:lpwstr>4820AD07528B435BA592F07AA2BA3702_12</vt:lpwstr>
  </property>
</Properties>
</file>